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2750"/>
        <w:gridCol w:w="3465"/>
      </w:tblGrid>
      <w:tr w:rsidR="00957D9A" w:rsidTr="00957D9A"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9A" w:rsidRDefault="00957D9A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9A" w:rsidRDefault="00957D9A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9A" w:rsidRDefault="00957D9A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957D9A" w:rsidTr="00957D9A"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957D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Pr="00D16243">
              <w:rPr>
                <w:szCs w:val="24"/>
                <w:lang w:eastAsia="lt-LT"/>
              </w:rPr>
              <w:t>Užtikrinti kokybišką įstaigos veiklą</w:t>
            </w:r>
          </w:p>
          <w:p w:rsidR="00957D9A" w:rsidRDefault="00957D9A" w:rsidP="000E6DF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Įgyvendinti patvirtintą įstaigos perspektyvinę veiklos programą 2018 metams ir nustatytus veiklos rodiklius.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t>Perspektyvinės veiklos programos veiklos rodiklių 2018 metams įgyvendinimo proc.</w:t>
            </w:r>
          </w:p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</w:p>
        </w:tc>
      </w:tr>
      <w:tr w:rsidR="00957D9A" w:rsidTr="00957D9A">
        <w:tc>
          <w:tcPr>
            <w:tcW w:w="17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Suformuluotos įstaigos darbuotojų metų veiklos užduotys prisideda prie vadovo veiklos užduočių, įstaigos metinio veiklos plano įgyvendinimo.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</w:t>
            </w:r>
            <w:r w:rsidRPr="006D1041">
              <w:rPr>
                <w:szCs w:val="24"/>
                <w:lang w:eastAsia="lt-LT"/>
              </w:rPr>
              <w:t>iekvieno įstaigos darbuotojo užduotys yra susietos su įstaigos veiklos kryptimis ir prisideda prie trumpalaikių tikslų įgyvendinimo.</w:t>
            </w:r>
          </w:p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</w:p>
        </w:tc>
      </w:tr>
      <w:tr w:rsidR="00957D9A" w:rsidTr="00957D9A">
        <w:tc>
          <w:tcPr>
            <w:tcW w:w="17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F66C7" w:rsidRDefault="00957D9A" w:rsidP="00957D9A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Rinkti ir analizuoti informaciją apie įstaigos teikiamų kultūrinių paslaugų vartotojų poreikius, vertinti kultūros paslaugų vartotojų pasitenkinimą ir jo kitimą, nustatyti tobulintinas veiklos sritis ir siekti kokybiškesnio kultūros paslaugų teikimo.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Atliktas įstaigos vartotojų pasitenkinimo įstaigos teikiamomis paslaugomis tyrimas, vadovaujantis patvirtinta LR Kultūros ministro 2017 m. gegužės 15 d. įsakymu Nr. ĮV-675 ,,Dėl kultūros įstaigų vartotojų pasitenkinimo teikiamomis paslaugomis tyrimo metodikos patvirtinimo“ metodika</w:t>
            </w:r>
            <w:r>
              <w:rPr>
                <w:szCs w:val="24"/>
                <w:lang w:eastAsia="lt-LT"/>
              </w:rPr>
              <w:t xml:space="preserve"> ir įgyvendintos ne mažiau nei 2 (dvi) priemones</w:t>
            </w:r>
            <w:r w:rsidRPr="006D1041">
              <w:rPr>
                <w:szCs w:val="24"/>
                <w:lang w:eastAsia="lt-LT"/>
              </w:rPr>
              <w:t xml:space="preserve"> įstaigos teikiamų paslaugų kokybei gerinti, įvertintas jų poreikis.</w:t>
            </w:r>
          </w:p>
        </w:tc>
      </w:tr>
      <w:tr w:rsidR="00957D9A" w:rsidTr="00957D9A">
        <w:tc>
          <w:tcPr>
            <w:tcW w:w="17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Kokybiškai teikiamos paslaugos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Negauta pagrįstų objektyvių nusiskundimų dėl įstaigos teikiamų paslaugų kokybės</w:t>
            </w:r>
          </w:p>
        </w:tc>
      </w:tr>
      <w:tr w:rsidR="00957D9A" w:rsidTr="00957D9A"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F66C7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Pr="00DF66C7">
              <w:rPr>
                <w:szCs w:val="24"/>
                <w:lang w:eastAsia="lt-LT"/>
              </w:rPr>
              <w:t>Optimizuoti išteklių valdymo procesus ir užtikrinti</w:t>
            </w:r>
            <w:r>
              <w:rPr>
                <w:szCs w:val="24"/>
                <w:lang w:eastAsia="lt-LT"/>
              </w:rPr>
              <w:t xml:space="preserve"> efektyvų ir </w:t>
            </w:r>
            <w:r w:rsidRPr="00DF66C7">
              <w:rPr>
                <w:szCs w:val="24"/>
                <w:lang w:eastAsia="lt-LT"/>
              </w:rPr>
              <w:t>skaidrų jų panaudojimą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CC06A4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</w:t>
            </w:r>
            <w:r w:rsidRPr="00CC06A4">
              <w:rPr>
                <w:szCs w:val="24"/>
                <w:lang w:eastAsia="lt-LT"/>
              </w:rPr>
              <w:t>unkcijų atlikimo efektyvumas pasiektas</w:t>
            </w:r>
            <w:r>
              <w:rPr>
                <w:szCs w:val="24"/>
                <w:lang w:eastAsia="lt-LT"/>
              </w:rPr>
              <w:t>,</w:t>
            </w:r>
            <w:r w:rsidRPr="00CC06A4">
              <w:rPr>
                <w:szCs w:val="24"/>
                <w:lang w:eastAsia="lt-LT"/>
              </w:rPr>
              <w:t xml:space="preserve"> mažinant sąnaudas, racionaliai valdant žmogiškuosius išteklius, optimizuojant veiklos procesus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6D1041" w:rsidRDefault="00957D9A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Įdiegti technologiniai sprendimai</w:t>
            </w:r>
            <w:r>
              <w:rPr>
                <w:szCs w:val="24"/>
                <w:lang w:eastAsia="lt-LT"/>
              </w:rPr>
              <w:t>,</w:t>
            </w:r>
            <w:r w:rsidRPr="006D1041">
              <w:rPr>
                <w:szCs w:val="24"/>
                <w:lang w:eastAsia="lt-LT"/>
              </w:rPr>
              <w:t xml:space="preserve"> užtikrinantys efektyvesnį įstaigos darbuotojų darbą ir kokybi</w:t>
            </w:r>
            <w:r>
              <w:rPr>
                <w:szCs w:val="24"/>
                <w:lang w:eastAsia="lt-LT"/>
              </w:rPr>
              <w:t>škesnes paslaugas (informaciją)</w:t>
            </w:r>
            <w:r w:rsidRPr="006D1041">
              <w:rPr>
                <w:szCs w:val="24"/>
                <w:lang w:eastAsia="lt-LT"/>
              </w:rPr>
              <w:t xml:space="preserve"> įstaigos klientams.</w:t>
            </w:r>
          </w:p>
        </w:tc>
      </w:tr>
      <w:tr w:rsidR="00957D9A" w:rsidTr="00957D9A">
        <w:tc>
          <w:tcPr>
            <w:tcW w:w="177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F66C7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CC06A4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0D74CE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Sudaryta sąmata gautoms Europos </w:t>
            </w:r>
            <w:proofErr w:type="spellStart"/>
            <w:r>
              <w:rPr>
                <w:szCs w:val="24"/>
                <w:lang w:eastAsia="lt-LT"/>
              </w:rPr>
              <w:t>Cinemas</w:t>
            </w:r>
            <w:proofErr w:type="spellEnd"/>
            <w:r>
              <w:rPr>
                <w:szCs w:val="24"/>
                <w:lang w:eastAsia="lt-LT"/>
              </w:rPr>
              <w:t xml:space="preserve"> lėšoms </w:t>
            </w:r>
          </w:p>
        </w:tc>
      </w:tr>
      <w:tr w:rsidR="00957D9A" w:rsidTr="00957D9A"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F66C7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3.Tobulinti įstaigos dokumentų valdymą</w:t>
            </w:r>
            <w:r w:rsidRPr="00F6239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bei </w:t>
            </w:r>
            <w:r w:rsidRPr="00F62390">
              <w:rPr>
                <w:szCs w:val="24"/>
                <w:lang w:eastAsia="lt-LT"/>
              </w:rPr>
              <w:t>komunikaciją su Savivaldybe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t>Savalaikis dokumentų (įvairios informacijos, programų sąmatų, ataskaitų ir kt.) pateikimas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0D74CE" w:rsidRDefault="00957D9A" w:rsidP="000E6DFD">
            <w:pPr>
              <w:rPr>
                <w:szCs w:val="24"/>
                <w:lang w:eastAsia="lt-LT"/>
              </w:rPr>
            </w:pPr>
            <w:r w:rsidRPr="000D74CE">
              <w:rPr>
                <w:szCs w:val="24"/>
                <w:lang w:eastAsia="lt-LT"/>
              </w:rPr>
              <w:t>Neužfiksuota pažeidimų iš įvairių Savivaldybės institucijų dėl įstaigos dokumentų tvarkymo.</w:t>
            </w:r>
          </w:p>
        </w:tc>
      </w:tr>
      <w:tr w:rsidR="00957D9A" w:rsidTr="00957D9A">
        <w:tc>
          <w:tcPr>
            <w:tcW w:w="1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pStyle w:val="Sraopastraipa"/>
              <w:ind w:left="360"/>
              <w:rPr>
                <w:szCs w:val="24"/>
                <w:lang w:eastAsia="lt-LT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t>Nėra nusiskundimų dėl nustatytais terminais ir tinkamai parengtų dokumentų, informacijos, planų ir ataskaitų pateikimo.</w:t>
            </w:r>
          </w:p>
        </w:tc>
      </w:tr>
      <w:tr w:rsidR="00957D9A" w:rsidTr="00957D9A">
        <w:tc>
          <w:tcPr>
            <w:tcW w:w="1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957D9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Pagerinti</w:t>
            </w:r>
            <w:r w:rsidRPr="00F66E69">
              <w:rPr>
                <w:szCs w:val="24"/>
                <w:lang w:eastAsia="lt-LT"/>
              </w:rPr>
              <w:t xml:space="preserve"> bendradarbiavim</w:t>
            </w:r>
            <w:r>
              <w:rPr>
                <w:szCs w:val="24"/>
                <w:lang w:eastAsia="lt-LT"/>
              </w:rPr>
              <w:t>ą</w:t>
            </w:r>
            <w:r w:rsidRPr="00F66E69">
              <w:rPr>
                <w:szCs w:val="24"/>
                <w:lang w:eastAsia="lt-LT"/>
              </w:rPr>
              <w:t xml:space="preserve"> su kitomis </w:t>
            </w:r>
            <w:r w:rsidRPr="00F62390">
              <w:rPr>
                <w:szCs w:val="24"/>
                <w:lang w:eastAsia="lt-LT"/>
              </w:rPr>
              <w:t xml:space="preserve">Panevėžio miesto kultūros </w:t>
            </w:r>
            <w:r w:rsidRPr="00F66E69">
              <w:rPr>
                <w:szCs w:val="24"/>
                <w:lang w:eastAsia="lt-LT"/>
              </w:rPr>
              <w:t>įstaigomis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lastRenderedPageBreak/>
              <w:t xml:space="preserve">organizuojant bendrus renginius, </w:t>
            </w:r>
            <w:proofErr w:type="spellStart"/>
            <w:r>
              <w:rPr>
                <w:szCs w:val="24"/>
                <w:lang w:eastAsia="lt-LT"/>
              </w:rPr>
              <w:t>t.sk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r w:rsidRPr="00552274">
              <w:rPr>
                <w:szCs w:val="24"/>
                <w:lang w:eastAsia="lt-LT"/>
              </w:rPr>
              <w:t>515-o</w:t>
            </w:r>
            <w:r>
              <w:rPr>
                <w:szCs w:val="24"/>
                <w:lang w:eastAsia="lt-LT"/>
              </w:rPr>
              <w:t>jo Panevėžio miesto gimtadienio, ir vykdant kultūros projektus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lastRenderedPageBreak/>
              <w:t xml:space="preserve">Pasiektas kultūros ir meno įstaigų bendradarbiavimas, </w:t>
            </w:r>
            <w:r w:rsidRPr="0017264B">
              <w:rPr>
                <w:szCs w:val="24"/>
                <w:lang w:eastAsia="lt-LT"/>
              </w:rPr>
              <w:lastRenderedPageBreak/>
              <w:t xml:space="preserve">organizuojant didžiuosius miesto renginius 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lastRenderedPageBreak/>
              <w:t xml:space="preserve">Kultūros įstaigų, su kuriomis įstaiga rengė ir įgyvendino </w:t>
            </w:r>
            <w:r w:rsidRPr="0017264B">
              <w:rPr>
                <w:szCs w:val="24"/>
                <w:lang w:eastAsia="lt-LT"/>
              </w:rPr>
              <w:lastRenderedPageBreak/>
              <w:t>bendrus projektus</w:t>
            </w:r>
            <w:r>
              <w:rPr>
                <w:szCs w:val="24"/>
                <w:lang w:eastAsia="lt-LT"/>
              </w:rPr>
              <w:t xml:space="preserve"> /organizavo renginius skaičius,</w:t>
            </w:r>
          </w:p>
          <w:p w:rsidR="00957D9A" w:rsidRPr="00161DB4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dalyvauta miesto gimtadienio programoje</w:t>
            </w:r>
            <w:r w:rsidRPr="0017264B">
              <w:rPr>
                <w:szCs w:val="24"/>
                <w:lang w:eastAsia="lt-LT"/>
              </w:rPr>
              <w:t>.</w:t>
            </w:r>
          </w:p>
        </w:tc>
      </w:tr>
      <w:tr w:rsidR="00957D9A" w:rsidTr="00957D9A"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D16243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5. </w:t>
            </w:r>
            <w:r w:rsidRPr="00CC06A4">
              <w:rPr>
                <w:szCs w:val="24"/>
                <w:lang w:eastAsia="lt-LT"/>
              </w:rPr>
              <w:t xml:space="preserve">Gautomis lėšomis už teikiamas paslaugas </w:t>
            </w:r>
            <w:r>
              <w:rPr>
                <w:szCs w:val="24"/>
                <w:lang w:eastAsia="lt-LT"/>
              </w:rPr>
              <w:t xml:space="preserve">atlikti </w:t>
            </w:r>
            <w:r w:rsidRPr="00CC06A4">
              <w:rPr>
                <w:szCs w:val="24"/>
                <w:lang w:eastAsia="lt-LT"/>
              </w:rPr>
              <w:t>įstaigos</w:t>
            </w:r>
            <w:r>
              <w:rPr>
                <w:szCs w:val="24"/>
                <w:lang w:eastAsia="lt-LT"/>
              </w:rPr>
              <w:t xml:space="preserve"> patalpų,</w:t>
            </w:r>
            <w:r w:rsidRPr="00CC06A4">
              <w:rPr>
                <w:szCs w:val="24"/>
                <w:lang w:eastAsia="lt-LT"/>
              </w:rPr>
              <w:t xml:space="preserve"> įrangos ir </w:t>
            </w:r>
            <w:r>
              <w:rPr>
                <w:szCs w:val="24"/>
                <w:lang w:eastAsia="lt-LT"/>
              </w:rPr>
              <w:t>inventoriaus</w:t>
            </w:r>
            <w:r w:rsidRPr="00CC06A4">
              <w:rPr>
                <w:szCs w:val="24"/>
                <w:lang w:eastAsia="lt-LT"/>
              </w:rPr>
              <w:t xml:space="preserve"> dalinį </w:t>
            </w:r>
            <w:r>
              <w:rPr>
                <w:szCs w:val="24"/>
                <w:lang w:eastAsia="lt-LT"/>
              </w:rPr>
              <w:t>atnaujinimą</w:t>
            </w:r>
          </w:p>
        </w:tc>
        <w:tc>
          <w:tcPr>
            <w:tcW w:w="1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t>Užtikrinama, kad suteikiamos kultūros paslaugos būtų aukštos šiuolaikiškos kokybės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A274B1">
              <w:rPr>
                <w:color w:val="000000" w:themeColor="text1"/>
                <w:szCs w:val="24"/>
                <w:lang w:eastAsia="lt-LT"/>
              </w:rPr>
              <w:t>Įstai</w:t>
            </w:r>
            <w:r>
              <w:rPr>
                <w:color w:val="000000" w:themeColor="text1"/>
                <w:szCs w:val="24"/>
                <w:lang w:eastAsia="lt-LT"/>
              </w:rPr>
              <w:t>gos patalpų remontas (atlikti darbai),</w:t>
            </w:r>
          </w:p>
          <w:p w:rsidR="00957D9A" w:rsidRPr="00A274B1" w:rsidRDefault="00957D9A" w:rsidP="000E6DF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atnaujinimo vertė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>.</w:t>
            </w:r>
          </w:p>
        </w:tc>
      </w:tr>
      <w:tr w:rsidR="00957D9A" w:rsidTr="00957D9A">
        <w:tc>
          <w:tcPr>
            <w:tcW w:w="17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CC06A4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17264B" w:rsidRDefault="00957D9A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Įsigytos naujos / </w:t>
            </w:r>
            <w:r w:rsidRPr="00A274B1">
              <w:rPr>
                <w:color w:val="000000" w:themeColor="text1"/>
                <w:szCs w:val="24"/>
                <w:lang w:eastAsia="lt-LT"/>
              </w:rPr>
              <w:t>atn</w:t>
            </w:r>
            <w:r>
              <w:rPr>
                <w:color w:val="000000" w:themeColor="text1"/>
                <w:szCs w:val="24"/>
                <w:lang w:eastAsia="lt-LT"/>
              </w:rPr>
              <w:t>aujintos techninės įrangos, inventoriaus vnt. ,</w:t>
            </w:r>
          </w:p>
          <w:p w:rsidR="00957D9A" w:rsidRPr="00A274B1" w:rsidRDefault="00957D9A" w:rsidP="000E6DF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Įsigijimo/atnaujinimo vertė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Eur</w:t>
            </w:r>
            <w:proofErr w:type="spellEnd"/>
          </w:p>
        </w:tc>
      </w:tr>
      <w:tr w:rsidR="00957D9A" w:rsidTr="00957D9A">
        <w:trPr>
          <w:trHeight w:val="897"/>
        </w:trPr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552274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Vykdyti </w:t>
            </w:r>
            <w:r w:rsidRPr="00552274">
              <w:rPr>
                <w:szCs w:val="24"/>
                <w:lang w:eastAsia="lt-LT"/>
              </w:rPr>
              <w:t xml:space="preserve">vasaros </w:t>
            </w:r>
            <w:r>
              <w:rPr>
                <w:szCs w:val="24"/>
                <w:lang w:eastAsia="lt-LT"/>
              </w:rPr>
              <w:t xml:space="preserve">lauko kino teatro veiklą miesto lauko erdvėje </w:t>
            </w:r>
            <w:bookmarkStart w:id="0" w:name="_GoBack"/>
            <w:bookmarkEnd w:id="0"/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Pr="000B5300" w:rsidRDefault="00957D9A" w:rsidP="000E6DFD">
            <w:pPr>
              <w:rPr>
                <w:szCs w:val="24"/>
                <w:lang w:eastAsia="lt-LT"/>
              </w:rPr>
            </w:pPr>
            <w:r w:rsidRPr="0017264B">
              <w:rPr>
                <w:szCs w:val="24"/>
                <w:lang w:eastAsia="lt-LT"/>
              </w:rPr>
              <w:t xml:space="preserve">Įstaiga ieško efektyvių </w:t>
            </w:r>
            <w:r>
              <w:rPr>
                <w:szCs w:val="24"/>
                <w:lang w:eastAsia="lt-LT"/>
              </w:rPr>
              <w:t>paslaugų teikimo būdų ir ja</w:t>
            </w:r>
            <w:r w:rsidRPr="0017264B">
              <w:rPr>
                <w:szCs w:val="24"/>
                <w:lang w:eastAsia="lt-LT"/>
              </w:rPr>
              <w:t xml:space="preserve">s </w:t>
            </w:r>
            <w:r>
              <w:rPr>
                <w:szCs w:val="24"/>
                <w:lang w:eastAsia="lt-LT"/>
              </w:rPr>
              <w:t>įgyvendina</w:t>
            </w:r>
          </w:p>
        </w:tc>
        <w:tc>
          <w:tcPr>
            <w:tcW w:w="17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9A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Parodytų kino seansų skaičius,</w:t>
            </w:r>
          </w:p>
          <w:p w:rsidR="00957D9A" w:rsidRPr="000B5300" w:rsidRDefault="00957D9A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žiūrovų skaičius </w:t>
            </w:r>
          </w:p>
        </w:tc>
      </w:tr>
    </w:tbl>
    <w:p w:rsidR="00F86530" w:rsidRDefault="00F86530"/>
    <w:sectPr w:rsidR="00F86530" w:rsidSect="00957D9A">
      <w:pgSz w:w="11907" w:h="16840" w:code="9"/>
      <w:pgMar w:top="1134" w:right="567" w:bottom="1134" w:left="1701" w:header="0" w:footer="0" w:gutter="0"/>
      <w:paperSrc w:first="15" w:other="15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9A"/>
    <w:rsid w:val="00957D9A"/>
    <w:rsid w:val="00C473AC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BD40-1D05-4784-8A9F-E31FCEB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2"/>
        <w:lang w:val="lt-LT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957D9A"/>
    <w:pPr>
      <w:suppressAutoHyphens/>
      <w:autoSpaceDN w:val="0"/>
      <w:ind w:firstLine="0"/>
      <w:jc w:val="left"/>
      <w:textAlignment w:val="baseline"/>
    </w:pPr>
    <w:rPr>
      <w:rFonts w:eastAsia="Times New Roman"/>
      <w:b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57D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Sereikienė</dc:creator>
  <cp:keywords/>
  <dc:description/>
  <cp:lastModifiedBy>Solveiga Sereikienė</cp:lastModifiedBy>
  <cp:revision>1</cp:revision>
  <dcterms:created xsi:type="dcterms:W3CDTF">2018-02-02T11:14:00Z</dcterms:created>
  <dcterms:modified xsi:type="dcterms:W3CDTF">2018-02-02T11:16:00Z</dcterms:modified>
</cp:coreProperties>
</file>